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DD3EA6">
        <w:rPr>
          <w:rFonts w:cs="Arial"/>
          <w:b/>
          <w:color w:val="auto"/>
          <w:lang w:val="en-GB"/>
        </w:rPr>
        <w:t xml:space="preserve">EASYFLEX </w:t>
      </w:r>
      <w:r w:rsidR="00BC788C">
        <w:rPr>
          <w:rFonts w:cs="Arial"/>
          <w:b/>
          <w:color w:val="auto"/>
          <w:lang w:val="en-GB"/>
        </w:rPr>
        <w:t>REDUCTION LIN</w:t>
      </w:r>
      <w:r w:rsidR="00D507D1">
        <w:rPr>
          <w:rFonts w:cs="Arial"/>
          <w:b/>
          <w:color w:val="auto"/>
          <w:lang w:val="en-GB"/>
        </w:rPr>
        <w:t>é</w:t>
      </w:r>
      <w:r w:rsidR="00BC788C">
        <w:rPr>
          <w:rFonts w:cs="Arial"/>
          <w:b/>
          <w:color w:val="auto"/>
          <w:lang w:val="en-GB"/>
        </w:rPr>
        <w:t xml:space="preserve">AIRE DOUBLE </w:t>
      </w:r>
      <w:r w:rsidR="001351A6" w:rsidRPr="00DD3EA6">
        <w:rPr>
          <w:rFonts w:cs="Arial"/>
          <w:b/>
          <w:color w:val="auto"/>
          <w:lang w:val="en-GB"/>
        </w:rPr>
        <w:t xml:space="preserve"> </w:t>
      </w:r>
    </w:p>
    <w:p w:rsidR="00D507D1" w:rsidRPr="00D507D1" w:rsidRDefault="00D507D1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D507D1">
        <w:rPr>
          <w:rFonts w:cs="Arial"/>
          <w:b/>
          <w:color w:val="auto"/>
          <w:lang w:val="en-GB"/>
        </w:rPr>
        <w:t>2 x 140 x 60 mm &gt; Ø 125 mm</w:t>
      </w:r>
    </w:p>
    <w:p w:rsidR="00140B6F" w:rsidRPr="00D507D1" w:rsidRDefault="001351A6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 w:rsidRPr="00D507D1">
        <w:rPr>
          <w:rFonts w:cs="Arial"/>
          <w:b/>
          <w:color w:val="auto"/>
        </w:rPr>
        <w:t>g0013</w:t>
      </w:r>
      <w:r w:rsidR="00BC788C" w:rsidRPr="00D507D1">
        <w:rPr>
          <w:rFonts w:cs="Arial"/>
          <w:b/>
          <w:color w:val="auto"/>
        </w:rPr>
        <w:t>141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A91332" w:rsidRDefault="00A91332" w:rsidP="001351A6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BC788C" w:rsidRDefault="00BC788C" w:rsidP="00BC788C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BC788C" w:rsidRPr="00BC788C" w:rsidRDefault="00BC788C" w:rsidP="00BC788C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BC788C">
        <w:rPr>
          <w:rFonts w:ascii="Arial" w:hAnsi="Arial" w:cs="Arial"/>
          <w:b w:val="0"/>
          <w:caps w:val="0"/>
          <w:lang w:val="fr-FR"/>
        </w:rPr>
        <w:t>Grâce à la réduction linéaire double, on peut passer de 2 conduits oblongs à un conduit rond Ø 125 mm pour des pièces avec un débit d’extraction &gt; 50 m</w:t>
      </w:r>
      <w:r w:rsidRPr="00BC788C">
        <w:rPr>
          <w:rFonts w:ascii="Arial" w:hAnsi="Arial" w:cs="Arial"/>
          <w:b w:val="0"/>
          <w:caps w:val="0"/>
          <w:vertAlign w:val="superscript"/>
          <w:lang w:val="fr-FR"/>
        </w:rPr>
        <w:t>3</w:t>
      </w:r>
      <w:r w:rsidRPr="00BC788C">
        <w:rPr>
          <w:rFonts w:ascii="Arial" w:hAnsi="Arial" w:cs="Arial"/>
          <w:b w:val="0"/>
          <w:caps w:val="0"/>
          <w:lang w:val="fr-FR"/>
        </w:rPr>
        <w:t>/h.</w:t>
      </w:r>
    </w:p>
    <w:p w:rsidR="00BC788C" w:rsidRPr="00BC788C" w:rsidRDefault="00BC788C" w:rsidP="00BC788C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BC788C">
        <w:rPr>
          <w:rFonts w:ascii="Arial" w:hAnsi="Arial" w:cs="Arial"/>
          <w:b w:val="0"/>
          <w:caps w:val="0"/>
          <w:lang w:val="fr-FR"/>
        </w:rPr>
        <w:t>Les grilles d’extraction peuvent être couplées directement sur la réduction linéaire double, si celle-ci est encastrée dans une paroi en plaque de plâtre.</w:t>
      </w:r>
    </w:p>
    <w:p w:rsidR="00D87911" w:rsidRDefault="00BC788C" w:rsidP="00BC788C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BC788C">
        <w:rPr>
          <w:rFonts w:ascii="Arial" w:hAnsi="Arial" w:cs="Arial"/>
          <w:b w:val="0"/>
          <w:caps w:val="0"/>
          <w:lang w:val="fr-FR"/>
        </w:rPr>
        <w:t>Les réductions linéaires peuvent ainsi être utilisées comme pièce intermédiaire entre les conduits oblongs et les conduits verticaux ronds.</w:t>
      </w:r>
    </w:p>
    <w:p w:rsidR="00BC788C" w:rsidRDefault="00BC788C" w:rsidP="00BC788C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BC788C" w:rsidRDefault="00BC788C" w:rsidP="00BC788C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BC788C" w:rsidRPr="00D87911" w:rsidRDefault="00BC788C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CF764A" w:rsidRDefault="00CF764A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BC788C" w:rsidRPr="00BC788C" w:rsidRDefault="00BC788C" w:rsidP="00BC788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BC788C">
        <w:rPr>
          <w:rFonts w:ascii="Arial" w:hAnsi="Arial" w:cs="Arial"/>
          <w:b w:val="0"/>
          <w:caps w:val="0"/>
        </w:rPr>
        <w:t>Fabriqué</w:t>
      </w:r>
      <w:proofErr w:type="spellEnd"/>
      <w:r w:rsidRPr="00BC788C">
        <w:rPr>
          <w:rFonts w:ascii="Arial" w:hAnsi="Arial" w:cs="Arial"/>
          <w:b w:val="0"/>
          <w:caps w:val="0"/>
        </w:rPr>
        <w:t xml:space="preserve"> en HDPE RAL 9002</w:t>
      </w:r>
    </w:p>
    <w:p w:rsidR="00BC788C" w:rsidRPr="00BC788C" w:rsidRDefault="00BC788C" w:rsidP="00BC788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BC788C">
        <w:rPr>
          <w:rFonts w:ascii="Arial" w:hAnsi="Arial" w:cs="Arial"/>
          <w:caps w:val="0"/>
        </w:rPr>
        <w:t>Antistatique</w:t>
      </w:r>
      <w:proofErr w:type="spellEnd"/>
      <w:r w:rsidRPr="00BC788C">
        <w:rPr>
          <w:rFonts w:ascii="Arial" w:hAnsi="Arial" w:cs="Arial"/>
          <w:caps w:val="0"/>
        </w:rPr>
        <w:t xml:space="preserve"> et </w:t>
      </w:r>
      <w:proofErr w:type="spellStart"/>
      <w:r w:rsidRPr="00BC788C">
        <w:rPr>
          <w:rFonts w:ascii="Arial" w:hAnsi="Arial" w:cs="Arial"/>
          <w:caps w:val="0"/>
        </w:rPr>
        <w:t>antibactérien</w:t>
      </w:r>
      <w:proofErr w:type="spellEnd"/>
    </w:p>
    <w:p w:rsidR="00BC788C" w:rsidRPr="00BC788C" w:rsidRDefault="00BC788C" w:rsidP="00BC788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BC788C">
        <w:rPr>
          <w:rFonts w:ascii="Arial" w:hAnsi="Arial" w:cs="Arial"/>
          <w:caps w:val="0"/>
        </w:rPr>
        <w:t>Classe</w:t>
      </w:r>
      <w:proofErr w:type="spellEnd"/>
      <w:r w:rsidRPr="00BC788C">
        <w:rPr>
          <w:rFonts w:ascii="Arial" w:hAnsi="Arial" w:cs="Arial"/>
          <w:caps w:val="0"/>
        </w:rPr>
        <w:t xml:space="preserve"> </w:t>
      </w:r>
      <w:proofErr w:type="spellStart"/>
      <w:r w:rsidRPr="00BC788C">
        <w:rPr>
          <w:rFonts w:ascii="Arial" w:hAnsi="Arial" w:cs="Arial"/>
          <w:caps w:val="0"/>
        </w:rPr>
        <w:t>d’étanchéité</w:t>
      </w:r>
      <w:proofErr w:type="spellEnd"/>
      <w:r w:rsidRPr="00BC788C">
        <w:rPr>
          <w:rFonts w:ascii="Arial" w:hAnsi="Arial" w:cs="Arial"/>
          <w:caps w:val="0"/>
        </w:rPr>
        <w:t xml:space="preserve"> à </w:t>
      </w:r>
      <w:proofErr w:type="spellStart"/>
      <w:r w:rsidRPr="00BC788C">
        <w:rPr>
          <w:rFonts w:ascii="Arial" w:hAnsi="Arial" w:cs="Arial"/>
          <w:caps w:val="0"/>
        </w:rPr>
        <w:t>l’air</w:t>
      </w:r>
      <w:proofErr w:type="spellEnd"/>
      <w:r w:rsidRPr="00BC788C">
        <w:rPr>
          <w:rFonts w:ascii="Arial" w:hAnsi="Arial" w:cs="Arial"/>
          <w:caps w:val="0"/>
        </w:rPr>
        <w:t xml:space="preserve"> D</w:t>
      </w:r>
    </w:p>
    <w:p w:rsidR="00BC788C" w:rsidRPr="00BC788C" w:rsidRDefault="00BC788C" w:rsidP="00BC788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BC788C">
        <w:rPr>
          <w:rFonts w:ascii="Arial" w:hAnsi="Arial" w:cs="Arial"/>
          <w:b w:val="0"/>
          <w:caps w:val="0"/>
        </w:rPr>
        <w:t>Paroi</w:t>
      </w:r>
      <w:proofErr w:type="spellEnd"/>
      <w:r w:rsidRPr="00BC788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C788C">
        <w:rPr>
          <w:rFonts w:ascii="Arial" w:hAnsi="Arial" w:cs="Arial"/>
          <w:b w:val="0"/>
          <w:caps w:val="0"/>
        </w:rPr>
        <w:t>intérieure</w:t>
      </w:r>
      <w:proofErr w:type="spellEnd"/>
      <w:r w:rsidRPr="00BC788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C788C">
        <w:rPr>
          <w:rFonts w:ascii="Arial" w:hAnsi="Arial" w:cs="Arial"/>
          <w:b w:val="0"/>
          <w:caps w:val="0"/>
        </w:rPr>
        <w:t>lisse</w:t>
      </w:r>
      <w:proofErr w:type="spellEnd"/>
    </w:p>
    <w:p w:rsidR="00BC788C" w:rsidRDefault="00BC788C" w:rsidP="00BC788C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</w:rPr>
      </w:pPr>
      <w:proofErr w:type="spellStart"/>
      <w:r w:rsidRPr="00BC788C">
        <w:rPr>
          <w:rFonts w:ascii="Arial" w:hAnsi="Arial" w:cs="Arial"/>
          <w:b w:val="0"/>
          <w:caps w:val="0"/>
        </w:rPr>
        <w:t>Faible</w:t>
      </w:r>
      <w:proofErr w:type="spellEnd"/>
      <w:r w:rsidRPr="00BC788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C788C">
        <w:rPr>
          <w:rFonts w:ascii="Arial" w:hAnsi="Arial" w:cs="Arial"/>
          <w:b w:val="0"/>
          <w:caps w:val="0"/>
        </w:rPr>
        <w:t>résistance</w:t>
      </w:r>
      <w:proofErr w:type="spellEnd"/>
      <w:r w:rsidRPr="00BC788C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BC788C">
        <w:rPr>
          <w:rFonts w:ascii="Arial" w:hAnsi="Arial" w:cs="Arial"/>
          <w:b w:val="0"/>
          <w:caps w:val="0"/>
        </w:rPr>
        <w:t>l’air</w:t>
      </w:r>
      <w:proofErr w:type="spellEnd"/>
    </w:p>
    <w:p w:rsidR="00BC788C" w:rsidRPr="00BC788C" w:rsidRDefault="00BC788C" w:rsidP="00BC788C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</w:rPr>
      </w:pPr>
      <w:proofErr w:type="spellStart"/>
      <w:r w:rsidRPr="00BC788C">
        <w:rPr>
          <w:rFonts w:ascii="Arial" w:hAnsi="Arial" w:cs="Arial"/>
          <w:b w:val="0"/>
          <w:caps w:val="0"/>
        </w:rPr>
        <w:t>Facile</w:t>
      </w:r>
      <w:proofErr w:type="spellEnd"/>
      <w:r w:rsidRPr="00BC788C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BC788C">
        <w:rPr>
          <w:rFonts w:ascii="Arial" w:hAnsi="Arial" w:cs="Arial"/>
          <w:b w:val="0"/>
          <w:caps w:val="0"/>
        </w:rPr>
        <w:t>nettoyer</w:t>
      </w:r>
      <w:proofErr w:type="spellEnd"/>
    </w:p>
    <w:p w:rsidR="00BC788C" w:rsidRDefault="00BC788C" w:rsidP="00BC788C">
      <w:pPr>
        <w:pStyle w:val="besteksubtitel"/>
        <w:rPr>
          <w:rFonts w:ascii="Arial" w:hAnsi="Arial" w:cs="Arial"/>
          <w:b w:val="0"/>
          <w:caps w:val="0"/>
        </w:rPr>
      </w:pPr>
    </w:p>
    <w:p w:rsidR="00BC788C" w:rsidRDefault="00BC788C" w:rsidP="00BC788C">
      <w:pPr>
        <w:pStyle w:val="besteksubtitel"/>
        <w:rPr>
          <w:rFonts w:ascii="Arial" w:hAnsi="Arial" w:cs="Arial"/>
          <w:b w:val="0"/>
          <w:caps w:val="0"/>
        </w:rPr>
      </w:pPr>
    </w:p>
    <w:p w:rsidR="00AE6205" w:rsidRPr="00F63A5E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CF764A" w:rsidRDefault="00D87911" w:rsidP="00F63A5E">
      <w:pPr>
        <w:pStyle w:val="besteksubtitel"/>
        <w:rPr>
          <w:rFonts w:ascii="Arial" w:hAnsi="Arial" w:cs="Arial"/>
          <w:lang w:val="fr-FR"/>
        </w:rPr>
      </w:pPr>
      <w:r w:rsidRPr="00CF764A">
        <w:rPr>
          <w:rFonts w:ascii="Arial" w:hAnsi="Arial" w:cs="Arial"/>
          <w:lang w:val="fr-FR"/>
        </w:rPr>
        <w:t>PERTE DE CHARGE</w:t>
      </w:r>
    </w:p>
    <w:p w:rsidR="00CF764A" w:rsidRDefault="00CF764A" w:rsidP="00F63A5E">
      <w:pPr>
        <w:pStyle w:val="besteksubtitel"/>
        <w:rPr>
          <w:noProof/>
        </w:rPr>
      </w:pPr>
      <w:bookmarkStart w:id="0" w:name="_GoBack"/>
      <w:bookmarkEnd w:id="0"/>
    </w:p>
    <w:p w:rsidR="00CF764A" w:rsidRPr="00F63A5E" w:rsidRDefault="001F1E35" w:rsidP="00F63A5E">
      <w:pPr>
        <w:pStyle w:val="besteksubtitel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4E92295" wp14:editId="58D451F4">
            <wp:extent cx="4603424" cy="4067251"/>
            <wp:effectExtent l="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1640" cy="40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764A" w:rsidRPr="00F63A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1351A6" w:rsidRDefault="001D13DB">
    <w:pPr>
      <w:pStyle w:val="Pieddepage"/>
      <w:rPr>
        <w:lang w:val="fr-FR"/>
      </w:rPr>
    </w:pPr>
    <w:r w:rsidRPr="001351A6">
      <w:rPr>
        <w:lang w:val="fr-FR"/>
      </w:rPr>
      <w:t xml:space="preserve">Easyflex </w:t>
    </w:r>
    <w:r w:rsidR="00BC788C">
      <w:rPr>
        <w:lang w:val="fr-FR"/>
      </w:rPr>
      <w:t>Réduction linéaire double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0657F5C"/>
    <w:multiLevelType w:val="hybridMultilevel"/>
    <w:tmpl w:val="31866FF8"/>
    <w:lvl w:ilvl="0" w:tplc="9A96D4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abstractNum w:abstractNumId="6" w15:restartNumberingAfterBreak="0">
    <w:nsid w:val="7A1D7270"/>
    <w:multiLevelType w:val="hybridMultilevel"/>
    <w:tmpl w:val="2BD25AC6"/>
    <w:lvl w:ilvl="0" w:tplc="0310DCF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351A6"/>
    <w:rsid w:val="00140B6F"/>
    <w:rsid w:val="00182232"/>
    <w:rsid w:val="001A0604"/>
    <w:rsid w:val="001D13DB"/>
    <w:rsid w:val="001E0B7E"/>
    <w:rsid w:val="001F1E35"/>
    <w:rsid w:val="001F75DD"/>
    <w:rsid w:val="002B3025"/>
    <w:rsid w:val="00302735"/>
    <w:rsid w:val="0033614F"/>
    <w:rsid w:val="00465223"/>
    <w:rsid w:val="00485141"/>
    <w:rsid w:val="004F288E"/>
    <w:rsid w:val="005731FB"/>
    <w:rsid w:val="00624346"/>
    <w:rsid w:val="00655FDF"/>
    <w:rsid w:val="00664812"/>
    <w:rsid w:val="00672128"/>
    <w:rsid w:val="0069479B"/>
    <w:rsid w:val="0092458E"/>
    <w:rsid w:val="00933BC9"/>
    <w:rsid w:val="009903D6"/>
    <w:rsid w:val="009C003A"/>
    <w:rsid w:val="00A91332"/>
    <w:rsid w:val="00AC12B7"/>
    <w:rsid w:val="00AE6205"/>
    <w:rsid w:val="00B22EAD"/>
    <w:rsid w:val="00BC788C"/>
    <w:rsid w:val="00C13773"/>
    <w:rsid w:val="00C32CAC"/>
    <w:rsid w:val="00CF764A"/>
    <w:rsid w:val="00D507D1"/>
    <w:rsid w:val="00D87911"/>
    <w:rsid w:val="00DD3EA6"/>
    <w:rsid w:val="00DE6DC8"/>
    <w:rsid w:val="00F63A5E"/>
    <w:rsid w:val="00F71C47"/>
    <w:rsid w:val="00F722A7"/>
    <w:rsid w:val="00FB2FEC"/>
    <w:rsid w:val="00FE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043AD7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2017-06-02T13:09:00Z</dcterms:created>
  <dcterms:modified xsi:type="dcterms:W3CDTF">2017-06-19T11:53:00Z</dcterms:modified>
</cp:coreProperties>
</file>